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9" w:rsidRPr="007471DA" w:rsidRDefault="000057AD" w:rsidP="007471D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1DA">
        <w:rPr>
          <w:rFonts w:ascii="Times New Roman" w:hAnsi="Times New Roman" w:cs="Times New Roman"/>
          <w:b/>
          <w:sz w:val="28"/>
          <w:szCs w:val="28"/>
        </w:rPr>
        <w:t>Вопросы к зачету по дисциплине «Православная аскетика».</w:t>
      </w:r>
    </w:p>
    <w:p w:rsidR="00D8065E" w:rsidRPr="007471DA" w:rsidRDefault="00D8065E" w:rsidP="007471D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CF" w:rsidRPr="007471DA" w:rsidRDefault="006E5F7E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П</w:t>
      </w:r>
      <w:r w:rsidR="000057AD" w:rsidRPr="007471DA">
        <w:rPr>
          <w:rFonts w:ascii="Times New Roman" w:hAnsi="Times New Roman" w:cs="Times New Roman"/>
          <w:sz w:val="28"/>
          <w:szCs w:val="28"/>
        </w:rPr>
        <w:t>онятия «аскетика», «аскет»</w:t>
      </w:r>
      <w:r w:rsidR="003F7ECF" w:rsidRPr="007471DA">
        <w:rPr>
          <w:rFonts w:ascii="Times New Roman" w:hAnsi="Times New Roman" w:cs="Times New Roman"/>
          <w:sz w:val="28"/>
          <w:szCs w:val="28"/>
        </w:rPr>
        <w:t>.</w:t>
      </w:r>
      <w:r w:rsidRPr="007471DA">
        <w:rPr>
          <w:rFonts w:ascii="Times New Roman" w:hAnsi="Times New Roman" w:cs="Times New Roman"/>
          <w:sz w:val="28"/>
          <w:szCs w:val="28"/>
        </w:rPr>
        <w:t xml:space="preserve"> Цель и задачи дисциплины. </w:t>
      </w:r>
    </w:p>
    <w:p w:rsidR="000057AD" w:rsidRPr="007471DA" w:rsidRDefault="000057AD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Понятие «святость» в Ветхом и Новом Заветах.</w:t>
      </w:r>
    </w:p>
    <w:p w:rsidR="00D8065E" w:rsidRPr="007471DA" w:rsidRDefault="00D8065E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Смысл иерархического устроения личности человека.</w:t>
      </w:r>
    </w:p>
    <w:p w:rsidR="003F7ECF" w:rsidRPr="007471DA" w:rsidRDefault="003F7ECF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Аскеза до и после грехопадения прародителей. </w:t>
      </w:r>
    </w:p>
    <w:p w:rsidR="003F7ECF" w:rsidRPr="007471DA" w:rsidRDefault="003F7ECF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Природа греха. Последствия грехопадения прародителей. </w:t>
      </w:r>
    </w:p>
    <w:p w:rsidR="00412995" w:rsidRPr="007471DA" w:rsidRDefault="00412995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Образ и подобие Божие в человеке. </w:t>
      </w:r>
      <w:r w:rsidR="00CB34C2" w:rsidRPr="007471DA">
        <w:rPr>
          <w:rFonts w:ascii="Times New Roman" w:hAnsi="Times New Roman" w:cs="Times New Roman"/>
          <w:sz w:val="28"/>
          <w:szCs w:val="28"/>
        </w:rPr>
        <w:t xml:space="preserve">Аскетическая характеристика свободы воли в человеке. </w:t>
      </w:r>
      <w:r w:rsidR="006E5F7E" w:rsidRPr="007471DA">
        <w:rPr>
          <w:rFonts w:ascii="Times New Roman" w:hAnsi="Times New Roman" w:cs="Times New Roman"/>
          <w:sz w:val="28"/>
          <w:szCs w:val="28"/>
        </w:rPr>
        <w:t xml:space="preserve">Понятие «синергии» в аскетическом делании христианина. </w:t>
      </w:r>
    </w:p>
    <w:p w:rsidR="00CB34C2" w:rsidRPr="007471DA" w:rsidRDefault="00CB34C2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Соотнесенность аскетического подвига </w:t>
      </w:r>
      <w:r w:rsidR="006E5F7E" w:rsidRPr="007471DA">
        <w:rPr>
          <w:rFonts w:ascii="Times New Roman" w:hAnsi="Times New Roman" w:cs="Times New Roman"/>
          <w:sz w:val="28"/>
          <w:szCs w:val="28"/>
        </w:rPr>
        <w:t xml:space="preserve">христианина </w:t>
      </w:r>
      <w:r w:rsidRPr="007471DA">
        <w:rPr>
          <w:rFonts w:ascii="Times New Roman" w:hAnsi="Times New Roman" w:cs="Times New Roman"/>
          <w:sz w:val="28"/>
          <w:szCs w:val="28"/>
        </w:rPr>
        <w:t xml:space="preserve">с искупительным </w:t>
      </w:r>
      <w:r w:rsidR="00A076DF" w:rsidRPr="007471DA">
        <w:rPr>
          <w:rFonts w:ascii="Times New Roman" w:hAnsi="Times New Roman" w:cs="Times New Roman"/>
          <w:sz w:val="28"/>
          <w:szCs w:val="28"/>
        </w:rPr>
        <w:t xml:space="preserve">подвигом Господа и Спасителя Иисуса Христа. </w:t>
      </w:r>
    </w:p>
    <w:p w:rsidR="00D8065E" w:rsidRPr="007471DA" w:rsidRDefault="00A076DF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Искушения Господа и Спасителя Иисуса Христа </w:t>
      </w:r>
      <w:r w:rsidR="00D8065E" w:rsidRPr="007471D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D8065E" w:rsidRPr="007471DA">
        <w:rPr>
          <w:rFonts w:ascii="Times New Roman" w:hAnsi="Times New Roman" w:cs="Times New Roman"/>
          <w:sz w:val="28"/>
          <w:szCs w:val="28"/>
        </w:rPr>
        <w:t>диавола</w:t>
      </w:r>
      <w:proofErr w:type="spellEnd"/>
      <w:r w:rsidR="00D8065E" w:rsidRPr="007471DA">
        <w:rPr>
          <w:rFonts w:ascii="Times New Roman" w:hAnsi="Times New Roman" w:cs="Times New Roman"/>
          <w:sz w:val="28"/>
          <w:szCs w:val="28"/>
        </w:rPr>
        <w:t xml:space="preserve"> </w:t>
      </w:r>
      <w:r w:rsidRPr="007471DA">
        <w:rPr>
          <w:rFonts w:ascii="Times New Roman" w:hAnsi="Times New Roman" w:cs="Times New Roman"/>
          <w:sz w:val="28"/>
          <w:szCs w:val="28"/>
        </w:rPr>
        <w:t>в пустыне: аскетический аспект.</w:t>
      </w:r>
    </w:p>
    <w:p w:rsidR="00A76137" w:rsidRPr="007471DA" w:rsidRDefault="008030F3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Этимология и употребление понятий</w:t>
      </w:r>
      <w:r w:rsidR="00D8065E" w:rsidRPr="007471DA">
        <w:rPr>
          <w:rFonts w:ascii="Times New Roman" w:hAnsi="Times New Roman" w:cs="Times New Roman"/>
          <w:sz w:val="28"/>
          <w:szCs w:val="28"/>
        </w:rPr>
        <w:t xml:space="preserve"> «</w:t>
      </w:r>
      <w:r w:rsidRPr="007471DA">
        <w:rPr>
          <w:rFonts w:ascii="Times New Roman" w:hAnsi="Times New Roman" w:cs="Times New Roman"/>
          <w:sz w:val="28"/>
          <w:szCs w:val="28"/>
        </w:rPr>
        <w:t>страсти» и «добродетели».</w:t>
      </w:r>
    </w:p>
    <w:p w:rsidR="00A76137" w:rsidRPr="007471DA" w:rsidRDefault="00A76137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Этапы грехопадения прародителей и их соотнесенность с типами страстей. </w:t>
      </w:r>
    </w:p>
    <w:p w:rsidR="008030F3" w:rsidRPr="007471DA" w:rsidRDefault="00A76137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Характеристика древа страстей и древа добродетелей, взаимосвязь понятий.</w:t>
      </w:r>
    </w:p>
    <w:p w:rsidR="00946E61" w:rsidRPr="007471DA" w:rsidRDefault="00A76137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Этимология и значение понятия «покаяние».</w:t>
      </w:r>
      <w:r w:rsidR="00946E61" w:rsidRPr="007471DA">
        <w:rPr>
          <w:rFonts w:ascii="Times New Roman" w:hAnsi="Times New Roman" w:cs="Times New Roman"/>
          <w:sz w:val="28"/>
          <w:szCs w:val="28"/>
        </w:rPr>
        <w:t xml:space="preserve"> Покаянный аспект аскезы.</w:t>
      </w:r>
      <w:r w:rsidR="006E5F7E" w:rsidRPr="0074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1" w:rsidRPr="007471DA" w:rsidRDefault="00946E61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Молитва в аскезе. Виды молитв. </w:t>
      </w:r>
      <w:r w:rsidR="004B506C" w:rsidRPr="007471DA">
        <w:rPr>
          <w:rFonts w:ascii="Times New Roman" w:hAnsi="Times New Roman" w:cs="Times New Roman"/>
          <w:sz w:val="28"/>
          <w:szCs w:val="28"/>
        </w:rPr>
        <w:t xml:space="preserve">Уникальность молитвы </w:t>
      </w:r>
      <w:proofErr w:type="spellStart"/>
      <w:r w:rsidR="004B506C" w:rsidRPr="007471DA">
        <w:rPr>
          <w:rFonts w:ascii="Times New Roman" w:hAnsi="Times New Roman" w:cs="Times New Roman"/>
          <w:sz w:val="28"/>
          <w:szCs w:val="28"/>
        </w:rPr>
        <w:t>Иисусовой</w:t>
      </w:r>
      <w:proofErr w:type="spellEnd"/>
      <w:r w:rsidR="004B506C" w:rsidRPr="00747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0F3" w:rsidRPr="007471DA" w:rsidRDefault="00946E61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Характеристика стадий молитвы в аскетическом опыте.</w:t>
      </w:r>
    </w:p>
    <w:p w:rsidR="009350A0" w:rsidRPr="007471DA" w:rsidRDefault="004B506C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Пост в аскезе. </w:t>
      </w:r>
      <w:r w:rsidR="009350A0" w:rsidRPr="007471DA">
        <w:rPr>
          <w:rFonts w:ascii="Times New Roman" w:hAnsi="Times New Roman" w:cs="Times New Roman"/>
          <w:sz w:val="28"/>
          <w:szCs w:val="28"/>
        </w:rPr>
        <w:t>Духовный и телесный аспекты поста. Понятие меры поста.</w:t>
      </w:r>
    </w:p>
    <w:p w:rsidR="009350A0" w:rsidRPr="007471DA" w:rsidRDefault="009350A0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Пост и молитва: библейские свидетельства и опыт Православной Церкви.</w:t>
      </w:r>
    </w:p>
    <w:p w:rsidR="001559C8" w:rsidRPr="007471DA" w:rsidRDefault="001559C8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Труд как аспект аскетического делания. </w:t>
      </w:r>
      <w:r w:rsidR="008D2AD3" w:rsidRPr="007471DA">
        <w:rPr>
          <w:rFonts w:ascii="Times New Roman" w:hAnsi="Times New Roman" w:cs="Times New Roman"/>
          <w:sz w:val="28"/>
          <w:szCs w:val="28"/>
        </w:rPr>
        <w:t xml:space="preserve">Христианское отношение к физической культуре и спорту. </w:t>
      </w:r>
    </w:p>
    <w:p w:rsidR="009350A0" w:rsidRPr="007471DA" w:rsidRDefault="009350A0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Значение наставника в аскезе.</w:t>
      </w:r>
      <w:r w:rsidR="008D2AD3" w:rsidRPr="007471DA">
        <w:rPr>
          <w:rFonts w:ascii="Times New Roman" w:hAnsi="Times New Roman" w:cs="Times New Roman"/>
          <w:sz w:val="28"/>
          <w:szCs w:val="28"/>
        </w:rPr>
        <w:t xml:space="preserve"> Понятие послушания. </w:t>
      </w:r>
    </w:p>
    <w:p w:rsidR="009350A0" w:rsidRPr="007471DA" w:rsidRDefault="00313A62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 xml:space="preserve">Пастырство, </w:t>
      </w:r>
      <w:proofErr w:type="spellStart"/>
      <w:r w:rsidRPr="007471DA">
        <w:rPr>
          <w:rFonts w:ascii="Times New Roman" w:hAnsi="Times New Roman" w:cs="Times New Roman"/>
          <w:sz w:val="28"/>
          <w:szCs w:val="28"/>
        </w:rPr>
        <w:t>духовничество</w:t>
      </w:r>
      <w:proofErr w:type="spellEnd"/>
      <w:r w:rsidRPr="007471DA">
        <w:rPr>
          <w:rFonts w:ascii="Times New Roman" w:hAnsi="Times New Roman" w:cs="Times New Roman"/>
          <w:sz w:val="28"/>
          <w:szCs w:val="28"/>
        </w:rPr>
        <w:t xml:space="preserve"> и старчество: сравнительная характеристика понятий. </w:t>
      </w:r>
      <w:r w:rsidR="009350A0" w:rsidRPr="007471DA">
        <w:rPr>
          <w:rFonts w:ascii="Times New Roman" w:hAnsi="Times New Roman" w:cs="Times New Roman"/>
          <w:sz w:val="28"/>
          <w:szCs w:val="28"/>
        </w:rPr>
        <w:t xml:space="preserve">Явление </w:t>
      </w:r>
      <w:proofErr w:type="spellStart"/>
      <w:r w:rsidR="009350A0" w:rsidRPr="007471DA">
        <w:rPr>
          <w:rFonts w:ascii="Times New Roman" w:hAnsi="Times New Roman" w:cs="Times New Roman"/>
          <w:sz w:val="28"/>
          <w:szCs w:val="28"/>
        </w:rPr>
        <w:t>лжедуховничества</w:t>
      </w:r>
      <w:proofErr w:type="spellEnd"/>
      <w:r w:rsidR="009350A0" w:rsidRPr="00747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4D5" w:rsidRPr="007471DA" w:rsidRDefault="00F834D5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Ступени аскезы и их характеристика.</w:t>
      </w:r>
      <w:r w:rsidR="00313A62" w:rsidRPr="0074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62" w:rsidRPr="007471DA" w:rsidRDefault="00313A62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7471DA">
        <w:rPr>
          <w:rFonts w:ascii="Times New Roman" w:hAnsi="Times New Roman" w:cs="Times New Roman"/>
          <w:sz w:val="28"/>
          <w:szCs w:val="28"/>
        </w:rPr>
        <w:t>теори́я</w:t>
      </w:r>
      <w:proofErr w:type="spellEnd"/>
      <w:r w:rsidRPr="007471DA">
        <w:rPr>
          <w:rFonts w:ascii="Times New Roman" w:hAnsi="Times New Roman" w:cs="Times New Roman"/>
          <w:sz w:val="28"/>
          <w:szCs w:val="28"/>
        </w:rPr>
        <w:t>» в святоотеческом и секулярном понимании.</w:t>
      </w:r>
    </w:p>
    <w:p w:rsidR="00F45C5E" w:rsidRPr="007471DA" w:rsidRDefault="00F45C5E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Допустимость внутренней ревизии в аскетическом о</w:t>
      </w:r>
      <w:r w:rsidR="00847C31" w:rsidRPr="007471DA">
        <w:rPr>
          <w:rFonts w:ascii="Times New Roman" w:hAnsi="Times New Roman" w:cs="Times New Roman"/>
          <w:sz w:val="28"/>
          <w:szCs w:val="28"/>
        </w:rPr>
        <w:t xml:space="preserve">пыте. Признаки истинной аскезы. </w:t>
      </w:r>
      <w:r w:rsidRPr="007471DA">
        <w:rPr>
          <w:rFonts w:ascii="Times New Roman" w:hAnsi="Times New Roman" w:cs="Times New Roman"/>
          <w:sz w:val="28"/>
          <w:szCs w:val="28"/>
        </w:rPr>
        <w:t xml:space="preserve">Значение совести в аскетическом опыте. Понятие </w:t>
      </w:r>
      <w:proofErr w:type="spellStart"/>
      <w:r w:rsidRPr="007471DA">
        <w:rPr>
          <w:rFonts w:ascii="Times New Roman" w:hAnsi="Times New Roman" w:cs="Times New Roman"/>
          <w:sz w:val="28"/>
          <w:szCs w:val="28"/>
        </w:rPr>
        <w:t>богооставленности</w:t>
      </w:r>
      <w:proofErr w:type="spellEnd"/>
      <w:r w:rsidRPr="00747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1BD" w:rsidRPr="007471DA" w:rsidRDefault="00847C31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Виды духовных опасностей на пути аскезы.</w:t>
      </w:r>
      <w:r w:rsidR="00B801BD" w:rsidRPr="007471DA">
        <w:rPr>
          <w:rFonts w:ascii="Times New Roman" w:hAnsi="Times New Roman" w:cs="Times New Roman"/>
          <w:sz w:val="28"/>
          <w:szCs w:val="28"/>
        </w:rPr>
        <w:t xml:space="preserve"> Понятие прелести. </w:t>
      </w:r>
    </w:p>
    <w:p w:rsidR="00F45C5E" w:rsidRPr="007471DA" w:rsidRDefault="00DF385A" w:rsidP="007471D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1DA">
        <w:rPr>
          <w:rFonts w:ascii="Times New Roman" w:hAnsi="Times New Roman" w:cs="Times New Roman"/>
          <w:sz w:val="28"/>
          <w:szCs w:val="28"/>
        </w:rPr>
        <w:t>Характеристика соотношения</w:t>
      </w:r>
      <w:r w:rsidR="00261BEA" w:rsidRPr="007471DA">
        <w:rPr>
          <w:rFonts w:ascii="Times New Roman" w:hAnsi="Times New Roman" w:cs="Times New Roman"/>
          <w:sz w:val="28"/>
          <w:szCs w:val="28"/>
        </w:rPr>
        <w:t xml:space="preserve"> церковных таинств и аскезы. </w:t>
      </w:r>
    </w:p>
    <w:sectPr w:rsidR="00F45C5E" w:rsidRPr="007471DA" w:rsidSect="00747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42FE"/>
    <w:multiLevelType w:val="hybridMultilevel"/>
    <w:tmpl w:val="4E2A191E"/>
    <w:lvl w:ilvl="0" w:tplc="12967F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40F29B0"/>
    <w:multiLevelType w:val="hybridMultilevel"/>
    <w:tmpl w:val="E8D8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B3"/>
    <w:rsid w:val="000057AD"/>
    <w:rsid w:val="001559C8"/>
    <w:rsid w:val="00261BEA"/>
    <w:rsid w:val="00311763"/>
    <w:rsid w:val="00313A62"/>
    <w:rsid w:val="00340BB3"/>
    <w:rsid w:val="003F7ECF"/>
    <w:rsid w:val="00412995"/>
    <w:rsid w:val="00413B59"/>
    <w:rsid w:val="004B506C"/>
    <w:rsid w:val="00565B87"/>
    <w:rsid w:val="006E5F7E"/>
    <w:rsid w:val="007471DA"/>
    <w:rsid w:val="008030F3"/>
    <w:rsid w:val="00847C31"/>
    <w:rsid w:val="008D2AD3"/>
    <w:rsid w:val="009350A0"/>
    <w:rsid w:val="00946E61"/>
    <w:rsid w:val="00A076DF"/>
    <w:rsid w:val="00A76137"/>
    <w:rsid w:val="00B801BD"/>
    <w:rsid w:val="00C51888"/>
    <w:rsid w:val="00CB34C2"/>
    <w:rsid w:val="00D8065E"/>
    <w:rsid w:val="00DF385A"/>
    <w:rsid w:val="00F45C5E"/>
    <w:rsid w:val="00F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07C9-AD1B-4AB0-B02E-F3CFFB06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AD"/>
    <w:pPr>
      <w:ind w:left="720"/>
      <w:contextualSpacing/>
    </w:pPr>
  </w:style>
  <w:style w:type="paragraph" w:customStyle="1" w:styleId="2121">
    <w:name w:val="Стиль Заголовок 2 + 12 пт Первая строка:  1 см"/>
    <w:basedOn w:val="2"/>
    <w:rsid w:val="003F7ECF"/>
    <w:pPr>
      <w:keepLines w:val="0"/>
      <w:spacing w:before="240" w:line="240" w:lineRule="auto"/>
      <w:ind w:firstLine="567"/>
    </w:pPr>
    <w:rPr>
      <w:rFonts w:ascii="Times New Roman" w:eastAsia="Times New Roman" w:hAnsi="Times New Roman" w:cs="Times New Roman"/>
      <w:b/>
      <w:bCs/>
      <w:iCs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F7E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45DB-850F-41A9-B6E3-9CB831DB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2022-10-24T06:22:00Z</dcterms:created>
  <dcterms:modified xsi:type="dcterms:W3CDTF">2022-10-25T20:21:00Z</dcterms:modified>
</cp:coreProperties>
</file>